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59690" w14:textId="77777777" w:rsidR="00916E24" w:rsidRPr="00A96BF9" w:rsidRDefault="00916E24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4"/>
          <w:szCs w:val="24"/>
          <w:lang w:val="es-ES"/>
        </w:rPr>
      </w:pPr>
    </w:p>
    <w:p w14:paraId="06FE027C" w14:textId="77777777" w:rsidR="00916E24" w:rsidRPr="00A96BF9" w:rsidRDefault="00916E24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4"/>
          <w:szCs w:val="24"/>
          <w:lang w:val="es-ES"/>
        </w:rPr>
      </w:pPr>
    </w:p>
    <w:p w14:paraId="59B1FF60" w14:textId="7D9701E2" w:rsidR="009830E4" w:rsidRPr="00A96BF9" w:rsidRDefault="00C91F23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4"/>
          <w:szCs w:val="24"/>
          <w:lang w:val="es-ES"/>
        </w:rPr>
      </w:pPr>
      <w:r w:rsidRPr="00A96BF9">
        <w:rPr>
          <w:bCs/>
          <w:smallCaps w:val="0"/>
          <w:sz w:val="24"/>
          <w:szCs w:val="24"/>
          <w:lang w:val="es-ES"/>
        </w:rPr>
        <w:t>SOLICITUD DE EXPRESIONES DE INTERES</w:t>
      </w:r>
    </w:p>
    <w:p w14:paraId="16E216AE" w14:textId="77777777" w:rsidR="009830E4" w:rsidRPr="00A96BF9" w:rsidRDefault="009830E4">
      <w:pPr>
        <w:suppressAutoHyphens/>
        <w:rPr>
          <w:rFonts w:ascii="Times New Roman" w:hAnsi="Times New Roman"/>
          <w:spacing w:val="-2"/>
          <w:sz w:val="24"/>
          <w:szCs w:val="24"/>
          <w:lang w:val="es-ES"/>
        </w:rPr>
      </w:pPr>
    </w:p>
    <w:p w14:paraId="7A8CCFB3" w14:textId="77777777" w:rsidR="009830E4" w:rsidRPr="00A96BF9" w:rsidRDefault="009830E4">
      <w:pPr>
        <w:pStyle w:val="ChapterNumber"/>
        <w:tabs>
          <w:tab w:val="clear" w:pos="-720"/>
        </w:tabs>
        <w:rPr>
          <w:rFonts w:ascii="Times New Roman" w:hAnsi="Times New Roman"/>
          <w:spacing w:val="-2"/>
          <w:sz w:val="24"/>
          <w:szCs w:val="24"/>
          <w:lang w:val="es-ES"/>
        </w:rPr>
      </w:pPr>
    </w:p>
    <w:p w14:paraId="0708F29A" w14:textId="0510F062" w:rsidR="009830E4" w:rsidRPr="00A96BF9" w:rsidRDefault="00F4551B" w:rsidP="006C61F1">
      <w:pPr>
        <w:suppressAutoHyphens/>
        <w:jc w:val="both"/>
        <w:rPr>
          <w:rFonts w:ascii="Times New Roman" w:hAnsi="Times New Roman"/>
          <w:b/>
          <w:spacing w:val="-2"/>
          <w:sz w:val="24"/>
          <w:szCs w:val="24"/>
          <w:lang w:val="es-ES"/>
        </w:rPr>
      </w:pPr>
      <w:r w:rsidRPr="00A96BF9">
        <w:rPr>
          <w:rFonts w:ascii="Times New Roman" w:hAnsi="Times New Roman"/>
          <w:b/>
          <w:spacing w:val="-2"/>
          <w:sz w:val="24"/>
          <w:szCs w:val="24"/>
          <w:lang w:val="es-ES"/>
        </w:rPr>
        <w:t>PERÚ</w:t>
      </w:r>
    </w:p>
    <w:p w14:paraId="66D5F9F3" w14:textId="4EF4EB3E" w:rsidR="000A29F0" w:rsidRPr="00A96BF9" w:rsidRDefault="000A29F0" w:rsidP="006C61F1">
      <w:pPr>
        <w:pStyle w:val="Default"/>
        <w:jc w:val="both"/>
        <w:rPr>
          <w:color w:val="auto"/>
        </w:rPr>
      </w:pPr>
      <w:r w:rsidRPr="00A96BF9">
        <w:rPr>
          <w:b/>
          <w:bCs/>
          <w:color w:val="auto"/>
        </w:rPr>
        <w:t xml:space="preserve">Proyecto para la ampliación del tramo norte del Metropolitano de Lima: </w:t>
      </w:r>
    </w:p>
    <w:p w14:paraId="7D4FB90F" w14:textId="39E2DAE9" w:rsidR="009830E4" w:rsidRPr="00A96BF9" w:rsidRDefault="000A29F0" w:rsidP="006C61F1">
      <w:pPr>
        <w:suppressAutoHyphens/>
        <w:jc w:val="both"/>
        <w:rPr>
          <w:rFonts w:ascii="Times New Roman" w:hAnsi="Times New Roman"/>
          <w:b/>
          <w:spacing w:val="-2"/>
          <w:sz w:val="24"/>
          <w:szCs w:val="24"/>
          <w:lang w:val="es-ES"/>
        </w:rPr>
      </w:pPr>
      <w:r w:rsidRPr="00F50455">
        <w:rPr>
          <w:rFonts w:ascii="Times New Roman" w:hAnsi="Times New Roman"/>
          <w:b/>
          <w:bCs/>
          <w:iCs/>
          <w:sz w:val="24"/>
          <w:szCs w:val="24"/>
          <w:lang w:val="es-ES"/>
        </w:rPr>
        <w:t xml:space="preserve">Proyecto Ampliación del Tramo Norte del COSAC I desde la Estación El Naranjal hasta la Av. Chimpu Ocllo, Distritos de Comas y </w:t>
      </w:r>
      <w:proofErr w:type="spellStart"/>
      <w:r w:rsidRPr="00F50455">
        <w:rPr>
          <w:rFonts w:ascii="Times New Roman" w:hAnsi="Times New Roman"/>
          <w:b/>
          <w:bCs/>
          <w:iCs/>
          <w:sz w:val="24"/>
          <w:szCs w:val="24"/>
          <w:lang w:val="es-ES"/>
        </w:rPr>
        <w:t>Carabayllo</w:t>
      </w:r>
      <w:proofErr w:type="spellEnd"/>
      <w:r w:rsidRPr="00F50455">
        <w:rPr>
          <w:rFonts w:ascii="Times New Roman" w:hAnsi="Times New Roman"/>
          <w:b/>
          <w:bCs/>
          <w:iCs/>
          <w:sz w:val="24"/>
          <w:szCs w:val="24"/>
          <w:lang w:val="es-ES"/>
        </w:rPr>
        <w:t>, Provincia de Lima, Lima</w:t>
      </w:r>
    </w:p>
    <w:p w14:paraId="42D3F707" w14:textId="77777777" w:rsidR="000A29F0" w:rsidRPr="00A96BF9" w:rsidRDefault="000A29F0" w:rsidP="00EC50B8">
      <w:pPr>
        <w:pStyle w:val="Textoindependiente"/>
        <w:rPr>
          <w:rFonts w:ascii="Times New Roman" w:hAnsi="Times New Roman"/>
          <w:szCs w:val="24"/>
          <w:lang w:val="es-ES"/>
        </w:rPr>
      </w:pPr>
    </w:p>
    <w:p w14:paraId="528A400D" w14:textId="77777777" w:rsidR="000A29F0" w:rsidRPr="00A96BF9" w:rsidRDefault="00C91F23" w:rsidP="000A29F0">
      <w:pPr>
        <w:pStyle w:val="Textoindependiente"/>
        <w:rPr>
          <w:rFonts w:ascii="Times New Roman" w:hAnsi="Times New Roman"/>
          <w:szCs w:val="24"/>
          <w:lang w:val="es-ES"/>
        </w:rPr>
      </w:pPr>
      <w:r w:rsidRPr="00A96BF9">
        <w:rPr>
          <w:rFonts w:ascii="Times New Roman" w:hAnsi="Times New Roman"/>
          <w:szCs w:val="24"/>
          <w:lang w:val="es-ES"/>
        </w:rPr>
        <w:t xml:space="preserve">Préstamo </w:t>
      </w:r>
      <w:r w:rsidR="00EC50B8" w:rsidRPr="00A96BF9">
        <w:rPr>
          <w:rFonts w:ascii="Times New Roman" w:hAnsi="Times New Roman"/>
          <w:szCs w:val="24"/>
          <w:lang w:val="es-ES"/>
        </w:rPr>
        <w:t>No./Cr</w:t>
      </w:r>
      <w:r w:rsidRPr="00A96BF9">
        <w:rPr>
          <w:rFonts w:ascii="Times New Roman" w:hAnsi="Times New Roman"/>
          <w:szCs w:val="24"/>
          <w:lang w:val="es-ES"/>
        </w:rPr>
        <w:t>é</w:t>
      </w:r>
      <w:r w:rsidR="00EC50B8" w:rsidRPr="00A96BF9">
        <w:rPr>
          <w:rFonts w:ascii="Times New Roman" w:hAnsi="Times New Roman"/>
          <w:szCs w:val="24"/>
          <w:lang w:val="es-ES"/>
        </w:rPr>
        <w:t>dit</w:t>
      </w:r>
      <w:r w:rsidRPr="00A96BF9">
        <w:rPr>
          <w:rFonts w:ascii="Times New Roman" w:hAnsi="Times New Roman"/>
          <w:szCs w:val="24"/>
          <w:lang w:val="es-ES"/>
        </w:rPr>
        <w:t>o</w:t>
      </w:r>
      <w:r w:rsidR="00EC50B8" w:rsidRPr="00A96BF9">
        <w:rPr>
          <w:rFonts w:ascii="Times New Roman" w:hAnsi="Times New Roman"/>
          <w:szCs w:val="24"/>
          <w:lang w:val="es-ES"/>
        </w:rPr>
        <w:t xml:space="preserve"> No./</w:t>
      </w:r>
      <w:r w:rsidR="001B0D84" w:rsidRPr="00A96BF9">
        <w:rPr>
          <w:rFonts w:ascii="Times New Roman" w:hAnsi="Times New Roman"/>
          <w:szCs w:val="24"/>
          <w:lang w:val="es-ES"/>
        </w:rPr>
        <w:t xml:space="preserve"> </w:t>
      </w:r>
      <w:r w:rsidRPr="00A96BF9">
        <w:rPr>
          <w:rFonts w:ascii="Times New Roman" w:hAnsi="Times New Roman"/>
          <w:szCs w:val="24"/>
          <w:lang w:val="es-ES"/>
        </w:rPr>
        <w:t>Donación</w:t>
      </w:r>
      <w:r w:rsidR="000C4041" w:rsidRPr="00A96BF9">
        <w:rPr>
          <w:rFonts w:ascii="Times New Roman" w:hAnsi="Times New Roman"/>
          <w:szCs w:val="24"/>
          <w:lang w:val="es-ES"/>
        </w:rPr>
        <w:t xml:space="preserve"> </w:t>
      </w:r>
      <w:r w:rsidR="003B0ADD" w:rsidRPr="00A96BF9">
        <w:rPr>
          <w:rFonts w:ascii="Times New Roman" w:hAnsi="Times New Roman"/>
          <w:szCs w:val="24"/>
          <w:lang w:val="es-ES"/>
        </w:rPr>
        <w:t xml:space="preserve">No.: </w:t>
      </w:r>
      <w:r w:rsidR="000A29F0" w:rsidRPr="00A96BF9">
        <w:rPr>
          <w:rFonts w:ascii="Times New Roman" w:hAnsi="Times New Roman"/>
          <w:szCs w:val="24"/>
          <w:lang w:val="es-ES"/>
        </w:rPr>
        <w:t>9040-PE</w:t>
      </w:r>
    </w:p>
    <w:p w14:paraId="7B05C784" w14:textId="1CC81CE6" w:rsidR="009830E4" w:rsidRPr="00A96BF9" w:rsidRDefault="00EC50B8" w:rsidP="000A29F0">
      <w:pPr>
        <w:pStyle w:val="Textoindependiente"/>
        <w:rPr>
          <w:rFonts w:ascii="Times New Roman" w:hAnsi="Times New Roman"/>
          <w:szCs w:val="24"/>
          <w:lang w:val="es-ES"/>
        </w:rPr>
      </w:pPr>
      <w:r w:rsidRPr="00A96BF9" w:rsidDel="00EC50B8">
        <w:rPr>
          <w:rFonts w:ascii="Times New Roman" w:hAnsi="Times New Roman"/>
          <w:szCs w:val="24"/>
          <w:lang w:val="es-ES"/>
        </w:rPr>
        <w:t xml:space="preserve"> </w:t>
      </w:r>
    </w:p>
    <w:p w14:paraId="27C40778" w14:textId="62DF4718" w:rsidR="00EC50B8" w:rsidRPr="00A96BF9" w:rsidRDefault="00C91F23">
      <w:pPr>
        <w:pStyle w:val="Textoindependiente"/>
        <w:rPr>
          <w:rFonts w:ascii="Times New Roman" w:hAnsi="Times New Roman"/>
          <w:b/>
          <w:szCs w:val="24"/>
          <w:lang w:val="es-ES"/>
        </w:rPr>
      </w:pPr>
      <w:r w:rsidRPr="00A96BF9">
        <w:rPr>
          <w:rFonts w:ascii="Times New Roman" w:hAnsi="Times New Roman"/>
          <w:b/>
          <w:szCs w:val="24"/>
          <w:lang w:val="es-ES"/>
        </w:rPr>
        <w:t>Título del Trabajo</w:t>
      </w:r>
      <w:r w:rsidR="000C4041" w:rsidRPr="00A96BF9">
        <w:rPr>
          <w:rFonts w:ascii="Times New Roman" w:hAnsi="Times New Roman"/>
          <w:b/>
          <w:szCs w:val="24"/>
          <w:lang w:val="es-ES"/>
        </w:rPr>
        <w:t>:</w:t>
      </w:r>
      <w:r w:rsidR="000A29F0" w:rsidRPr="00A96BF9">
        <w:rPr>
          <w:rFonts w:ascii="Times New Roman" w:hAnsi="Times New Roman"/>
          <w:b/>
          <w:szCs w:val="24"/>
          <w:lang w:val="es-ES"/>
        </w:rPr>
        <w:t xml:space="preserve"> </w:t>
      </w:r>
      <w:r w:rsidR="00072EB7" w:rsidRPr="00F50455">
        <w:rPr>
          <w:rFonts w:ascii="Times New Roman" w:hAnsi="Times New Roman"/>
          <w:szCs w:val="24"/>
          <w:shd w:val="clear" w:color="auto" w:fill="FFFFFF"/>
          <w:lang w:val="es-ES"/>
        </w:rPr>
        <w:t>Estudios de Encuesta de Calidad de los Servicios del BRT EL Metropolitano</w:t>
      </w:r>
    </w:p>
    <w:p w14:paraId="265F4B74" w14:textId="6D07E6B4" w:rsidR="00EC50B8" w:rsidRPr="00A96BF9" w:rsidRDefault="00C91F23">
      <w:pPr>
        <w:suppressAutoHyphens/>
        <w:rPr>
          <w:rFonts w:ascii="Times New Roman" w:hAnsi="Times New Roman"/>
          <w:spacing w:val="-2"/>
          <w:sz w:val="24"/>
          <w:szCs w:val="24"/>
          <w:lang w:val="es-ES"/>
        </w:rPr>
      </w:pPr>
      <w:r w:rsidRPr="00A96BF9">
        <w:rPr>
          <w:rFonts w:ascii="Times New Roman" w:hAnsi="Times New Roman"/>
          <w:b/>
          <w:spacing w:val="-2"/>
          <w:sz w:val="24"/>
          <w:szCs w:val="24"/>
          <w:lang w:val="es-ES"/>
        </w:rPr>
        <w:t>No. de Referencia</w:t>
      </w:r>
      <w:r w:rsidR="00EC50B8"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 (</w:t>
      </w: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>según el Plan de Adquisiciones</w:t>
      </w:r>
      <w:r w:rsidR="00EC50B8" w:rsidRPr="00A96BF9">
        <w:rPr>
          <w:rFonts w:ascii="Times New Roman" w:hAnsi="Times New Roman"/>
          <w:spacing w:val="-2"/>
          <w:sz w:val="24"/>
          <w:szCs w:val="24"/>
          <w:lang w:val="es-ES"/>
        </w:rPr>
        <w:t>)</w:t>
      </w:r>
      <w:r w:rsidR="000C4041"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: </w:t>
      </w:r>
      <w:r w:rsidR="00072EB7" w:rsidRPr="00F50455">
        <w:rPr>
          <w:rFonts w:ascii="Times New Roman" w:hAnsi="Times New Roman"/>
          <w:sz w:val="24"/>
          <w:szCs w:val="24"/>
          <w:shd w:val="clear" w:color="auto" w:fill="FFFFFF"/>
          <w:lang w:val="es-ES"/>
        </w:rPr>
        <w:t>PE-EMAPE-285933-CS-LCS</w:t>
      </w:r>
    </w:p>
    <w:p w14:paraId="30DE7835" w14:textId="77777777" w:rsidR="009830E4" w:rsidRPr="00A96BF9" w:rsidRDefault="009830E4">
      <w:pPr>
        <w:suppressAutoHyphens/>
        <w:rPr>
          <w:rFonts w:ascii="Times New Roman" w:hAnsi="Times New Roman"/>
          <w:spacing w:val="-2"/>
          <w:sz w:val="24"/>
          <w:szCs w:val="24"/>
          <w:lang w:val="es-ES"/>
        </w:rPr>
      </w:pPr>
    </w:p>
    <w:p w14:paraId="58893A92" w14:textId="13C1E7D2" w:rsidR="00C91F23" w:rsidRPr="00A96BF9" w:rsidRDefault="003A7429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>La República del Perú</w:t>
      </w:r>
      <w:r w:rsidR="00C91F23"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="00C91F23" w:rsidRPr="00A96BF9">
        <w:rPr>
          <w:rFonts w:ascii="Times New Roman" w:hAnsi="Times New Roman"/>
          <w:iCs/>
          <w:spacing w:val="-2"/>
          <w:sz w:val="24"/>
          <w:szCs w:val="24"/>
          <w:lang w:val="es-ES"/>
        </w:rPr>
        <w:t>ha recibido</w:t>
      </w:r>
      <w:r w:rsidR="00C91F23"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 financiamiento del Banco Mundial para cubrir el costo del</w:t>
      </w: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F50455">
        <w:rPr>
          <w:rFonts w:ascii="Times New Roman" w:hAnsi="Times New Roman"/>
          <w:bCs/>
          <w:iCs/>
          <w:sz w:val="24"/>
          <w:szCs w:val="24"/>
          <w:lang w:val="es-ES"/>
        </w:rPr>
        <w:t xml:space="preserve">Proyecto Ampliación del Tramo Norte del COSAC I desde la Estación El Naranjal hasta la Av. Chimpu Ocllo, Distritos de Comas y </w:t>
      </w:r>
      <w:proofErr w:type="spellStart"/>
      <w:r w:rsidRPr="00F50455">
        <w:rPr>
          <w:rFonts w:ascii="Times New Roman" w:hAnsi="Times New Roman"/>
          <w:bCs/>
          <w:iCs/>
          <w:sz w:val="24"/>
          <w:szCs w:val="24"/>
          <w:lang w:val="es-ES"/>
        </w:rPr>
        <w:t>Carabayllo</w:t>
      </w:r>
      <w:proofErr w:type="spellEnd"/>
      <w:r w:rsidRPr="00F50455">
        <w:rPr>
          <w:rFonts w:ascii="Times New Roman" w:hAnsi="Times New Roman"/>
          <w:bCs/>
          <w:iCs/>
          <w:sz w:val="24"/>
          <w:szCs w:val="24"/>
          <w:lang w:val="es-ES"/>
        </w:rPr>
        <w:t>, Provincia de Lima, Lima</w:t>
      </w:r>
      <w:r w:rsidR="00C91F23" w:rsidRPr="00A96BF9">
        <w:rPr>
          <w:rFonts w:ascii="Times New Roman" w:hAnsi="Times New Roman"/>
          <w:spacing w:val="-2"/>
          <w:sz w:val="24"/>
          <w:szCs w:val="24"/>
          <w:lang w:val="es-ES"/>
        </w:rPr>
        <w:t>, y tiene la intención de aplicar parte de los fondos a la contratación de servicios de consultoría.</w:t>
      </w:r>
    </w:p>
    <w:p w14:paraId="2398CB15" w14:textId="77777777" w:rsidR="00C91F23" w:rsidRPr="00A96BF9" w:rsidRDefault="00C91F23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</w:p>
    <w:p w14:paraId="37B3A884" w14:textId="3F89DB32" w:rsidR="00C91F23" w:rsidRPr="00A96BF9" w:rsidRDefault="00C91F23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>Los servicios de consultoría ("los Servicios") incluyen</w:t>
      </w:r>
      <w:r w:rsidR="000E5F42"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="000E5F42" w:rsidRPr="00F50455">
        <w:rPr>
          <w:rFonts w:ascii="Times New Roman" w:hAnsi="Times New Roman"/>
          <w:sz w:val="24"/>
          <w:szCs w:val="24"/>
          <w:lang w:val="es-ES"/>
        </w:rPr>
        <w:t>la realización de</w:t>
      </w:r>
      <w:r w:rsidR="000E5F42" w:rsidRPr="00F50455">
        <w:rPr>
          <w:rFonts w:ascii="Times New Roman" w:hAnsi="Times New Roman"/>
          <w:spacing w:val="1"/>
          <w:sz w:val="24"/>
          <w:szCs w:val="24"/>
          <w:lang w:val="es-ES"/>
        </w:rPr>
        <w:t xml:space="preserve"> </w:t>
      </w:r>
      <w:r w:rsidR="000E5F42" w:rsidRPr="00F50455">
        <w:rPr>
          <w:rFonts w:ascii="Times New Roman" w:hAnsi="Times New Roman"/>
          <w:sz w:val="24"/>
          <w:szCs w:val="24"/>
          <w:lang w:val="es-ES"/>
        </w:rPr>
        <w:t>encuestas a los usuarios del BRT El Metropolitano, la definición del universo, el</w:t>
      </w:r>
      <w:r w:rsidR="000E5F42" w:rsidRPr="00F50455">
        <w:rPr>
          <w:rFonts w:ascii="Times New Roman" w:hAnsi="Times New Roman"/>
          <w:spacing w:val="1"/>
          <w:sz w:val="24"/>
          <w:szCs w:val="24"/>
          <w:lang w:val="es-ES"/>
        </w:rPr>
        <w:t xml:space="preserve"> </w:t>
      </w:r>
      <w:r w:rsidR="000E5F42" w:rsidRPr="00F50455">
        <w:rPr>
          <w:rFonts w:ascii="Times New Roman" w:hAnsi="Times New Roman"/>
          <w:sz w:val="24"/>
          <w:szCs w:val="24"/>
          <w:lang w:val="es-ES"/>
        </w:rPr>
        <w:t>tamaño de muestra a aplicar, la técnica a emplear y los atributos del servicio a</w:t>
      </w:r>
      <w:r w:rsidR="000E5F42" w:rsidRPr="00F50455">
        <w:rPr>
          <w:rFonts w:ascii="Times New Roman" w:hAnsi="Times New Roman"/>
          <w:spacing w:val="1"/>
          <w:sz w:val="24"/>
          <w:szCs w:val="24"/>
          <w:lang w:val="es-ES"/>
        </w:rPr>
        <w:t xml:space="preserve"> </w:t>
      </w:r>
      <w:r w:rsidR="000E5F42" w:rsidRPr="00F50455">
        <w:rPr>
          <w:rFonts w:ascii="Times New Roman" w:hAnsi="Times New Roman"/>
          <w:sz w:val="24"/>
          <w:szCs w:val="24"/>
          <w:lang w:val="es-ES"/>
        </w:rPr>
        <w:t>explorar</w:t>
      </w:r>
      <w:r w:rsidRPr="00A96BF9">
        <w:rPr>
          <w:rFonts w:ascii="Times New Roman" w:hAnsi="Times New Roman"/>
          <w:iCs/>
          <w:spacing w:val="-2"/>
          <w:sz w:val="24"/>
          <w:szCs w:val="24"/>
          <w:lang w:val="es-ES"/>
        </w:rPr>
        <w:t>,</w:t>
      </w:r>
      <w:r w:rsidR="00654770" w:rsidRPr="00A96BF9">
        <w:rPr>
          <w:rFonts w:ascii="Times New Roman" w:hAnsi="Times New Roman"/>
          <w:iCs/>
          <w:spacing w:val="-2"/>
          <w:sz w:val="24"/>
          <w:szCs w:val="24"/>
          <w:lang w:val="es-ES"/>
        </w:rPr>
        <w:t xml:space="preserve"> </w:t>
      </w:r>
      <w:r w:rsidR="004237B4" w:rsidRPr="00A96BF9">
        <w:rPr>
          <w:rFonts w:ascii="Times New Roman" w:hAnsi="Times New Roman"/>
          <w:iCs/>
          <w:spacing w:val="-2"/>
          <w:sz w:val="24"/>
          <w:szCs w:val="24"/>
          <w:lang w:val="es-ES"/>
        </w:rPr>
        <w:t>y se adjuntan los</w:t>
      </w:r>
      <w:r w:rsidRPr="00A96BF9">
        <w:rPr>
          <w:rFonts w:ascii="Times New Roman" w:hAnsi="Times New Roman"/>
          <w:iCs/>
          <w:spacing w:val="-2"/>
          <w:sz w:val="24"/>
          <w:szCs w:val="24"/>
          <w:lang w:val="es-ES"/>
        </w:rPr>
        <w:t xml:space="preserve"> términos de referencia</w:t>
      </w: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>.</w:t>
      </w:r>
    </w:p>
    <w:p w14:paraId="0254992A" w14:textId="77777777" w:rsidR="00C91F23" w:rsidRPr="00A96BF9" w:rsidRDefault="00C91F23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</w:p>
    <w:p w14:paraId="029B20CE" w14:textId="0FA0A602" w:rsidR="00C91F23" w:rsidRPr="00A96BF9" w:rsidRDefault="00E21F47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highlight w:val="yellow"/>
          <w:lang w:val="es-ES"/>
        </w:rPr>
      </w:pP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Los </w:t>
      </w:r>
      <w:r w:rsidR="00033ABE" w:rsidRPr="00A96BF9">
        <w:rPr>
          <w:rFonts w:ascii="Times New Roman" w:hAnsi="Times New Roman"/>
          <w:spacing w:val="-2"/>
          <w:sz w:val="24"/>
          <w:szCs w:val="24"/>
          <w:lang w:val="es-ES"/>
        </w:rPr>
        <w:t>Términos</w:t>
      </w: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 de </w:t>
      </w:r>
      <w:r w:rsidR="00033ABE"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Referencia para esta consultoría </w:t>
      </w:r>
      <w:r w:rsidR="00C91F23" w:rsidRPr="00A96BF9">
        <w:rPr>
          <w:rFonts w:ascii="Times New Roman" w:hAnsi="Times New Roman"/>
          <w:spacing w:val="-2"/>
          <w:sz w:val="24"/>
          <w:szCs w:val="24"/>
          <w:lang w:val="es-ES"/>
        </w:rPr>
        <w:t>se puede encontrar en el siguiente sitio web:</w:t>
      </w:r>
      <w:r w:rsidR="0063025D"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 www.emape.gob.pe/convocatorias</w:t>
      </w:r>
    </w:p>
    <w:p w14:paraId="125B7740" w14:textId="77777777" w:rsidR="009A3F84" w:rsidRPr="00A96BF9" w:rsidRDefault="009A3F84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highlight w:val="yellow"/>
          <w:lang w:val="es-ES"/>
        </w:rPr>
      </w:pPr>
    </w:p>
    <w:p w14:paraId="17B9EC8A" w14:textId="4ADA43E9" w:rsidR="00463DDF" w:rsidRDefault="00C91F23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El </w:t>
      </w:r>
      <w:r w:rsidRPr="00A96BF9">
        <w:rPr>
          <w:rFonts w:ascii="Times New Roman" w:hAnsi="Times New Roman"/>
          <w:iCs/>
          <w:spacing w:val="-2"/>
          <w:sz w:val="24"/>
          <w:szCs w:val="24"/>
          <w:lang w:val="es-ES"/>
        </w:rPr>
        <w:t>Contratante</w:t>
      </w: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 ahora invita a las firmas consultoras elegibles ("Consultores") a indicar su interés en proporcionar los Servicios. Los Consultores interesados ​​deben proporcionar información que demuestre que tienen las calificaciones requeridas y la experiencia relevante para prestar los Servicios. </w:t>
      </w:r>
      <w:r w:rsidRPr="00D71158">
        <w:rPr>
          <w:rFonts w:ascii="Times New Roman" w:hAnsi="Times New Roman"/>
          <w:spacing w:val="-2"/>
          <w:sz w:val="24"/>
          <w:szCs w:val="24"/>
          <w:lang w:val="es-ES"/>
        </w:rPr>
        <w:t xml:space="preserve">Los criterios de preselección son: </w:t>
      </w:r>
    </w:p>
    <w:p w14:paraId="60BD379F" w14:textId="77777777" w:rsidR="006B76C5" w:rsidRDefault="006B76C5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</w:p>
    <w:p w14:paraId="19DC91D5" w14:textId="77777777" w:rsidR="00FD5BA9" w:rsidRPr="00171D69" w:rsidRDefault="00FD5BA9" w:rsidP="00FD5BA9">
      <w:pPr>
        <w:pStyle w:val="Prrafodelista"/>
        <w:numPr>
          <w:ilvl w:val="0"/>
          <w:numId w:val="1"/>
        </w:numPr>
        <w:spacing w:after="0" w:line="276" w:lineRule="auto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71D69">
        <w:rPr>
          <w:rFonts w:ascii="Times New Roman" w:hAnsi="Times New Roman" w:cs="Times New Roman"/>
          <w:sz w:val="24"/>
          <w:szCs w:val="24"/>
        </w:rPr>
        <w:t xml:space="preserve">Criterios relacionados a calificaciones </w:t>
      </w:r>
    </w:p>
    <w:p w14:paraId="3DD355E5" w14:textId="77777777" w:rsidR="00FD5BA9" w:rsidRPr="00171D69" w:rsidRDefault="00FD5BA9" w:rsidP="00FD5BA9">
      <w:pPr>
        <w:pStyle w:val="Prrafodelista"/>
        <w:numPr>
          <w:ilvl w:val="1"/>
          <w:numId w:val="1"/>
        </w:numPr>
        <w:spacing w:after="0"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71D69">
        <w:rPr>
          <w:rFonts w:ascii="Times New Roman" w:hAnsi="Times New Roman" w:cs="Times New Roman"/>
          <w:sz w:val="24"/>
          <w:szCs w:val="24"/>
        </w:rPr>
        <w:t xml:space="preserve">Actividad principal </w:t>
      </w:r>
    </w:p>
    <w:p w14:paraId="6F9310E6" w14:textId="77777777" w:rsidR="00FD5BA9" w:rsidRPr="00171D69" w:rsidRDefault="00FD5BA9" w:rsidP="00FD5BA9">
      <w:pPr>
        <w:pStyle w:val="Prrafodelista"/>
        <w:numPr>
          <w:ilvl w:val="1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D69">
        <w:rPr>
          <w:rFonts w:ascii="Times New Roman" w:hAnsi="Times New Roman" w:cs="Times New Roman"/>
          <w:sz w:val="24"/>
          <w:szCs w:val="24"/>
        </w:rPr>
        <w:t>Servicio de investigación de mercado, opinión pública, y análisis de datos entorno a personas, consumidores y mercados.</w:t>
      </w:r>
    </w:p>
    <w:p w14:paraId="77FC382B" w14:textId="77777777" w:rsidR="00FD5BA9" w:rsidRPr="00171D69" w:rsidRDefault="00FD5BA9" w:rsidP="00FD5BA9">
      <w:pPr>
        <w:pStyle w:val="Prrafodelista"/>
        <w:spacing w:after="0" w:line="276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</w:p>
    <w:p w14:paraId="2203CA20" w14:textId="77777777" w:rsidR="00FD5BA9" w:rsidRPr="00171D69" w:rsidRDefault="00FD5BA9" w:rsidP="00FD5BA9">
      <w:pPr>
        <w:pStyle w:val="Prrafodelista"/>
        <w:numPr>
          <w:ilvl w:val="1"/>
          <w:numId w:val="1"/>
        </w:numPr>
        <w:spacing w:after="0"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71D69">
        <w:rPr>
          <w:rFonts w:ascii="Times New Roman" w:hAnsi="Times New Roman" w:cs="Times New Roman"/>
          <w:sz w:val="24"/>
          <w:szCs w:val="24"/>
        </w:rPr>
        <w:t>Años de negocio</w:t>
      </w:r>
    </w:p>
    <w:p w14:paraId="066DF4E3" w14:textId="01AB3DD2" w:rsidR="00FD5BA9" w:rsidRPr="00171D69" w:rsidRDefault="00FD5BA9" w:rsidP="00FD5BA9">
      <w:pPr>
        <w:pStyle w:val="Prrafodelista"/>
        <w:numPr>
          <w:ilvl w:val="1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D69">
        <w:rPr>
          <w:rFonts w:ascii="Times New Roman" w:hAnsi="Times New Roman" w:cs="Times New Roman"/>
          <w:sz w:val="24"/>
          <w:szCs w:val="24"/>
        </w:rPr>
        <w:t xml:space="preserve">Venir prestando el servicio de investigación de mercado a nivel urbano y rural de opinión publica a nivel urbano y rural por le menos </w:t>
      </w:r>
      <w:r w:rsidR="003418C3" w:rsidRPr="00171D69">
        <w:rPr>
          <w:rFonts w:ascii="Times New Roman" w:hAnsi="Times New Roman" w:cs="Times New Roman"/>
          <w:sz w:val="24"/>
          <w:szCs w:val="24"/>
        </w:rPr>
        <w:t>7</w:t>
      </w:r>
      <w:r w:rsidRPr="00171D69">
        <w:rPr>
          <w:rFonts w:ascii="Times New Roman" w:hAnsi="Times New Roman" w:cs="Times New Roman"/>
          <w:sz w:val="24"/>
          <w:szCs w:val="24"/>
        </w:rPr>
        <w:t xml:space="preserve"> años en el mercado nacional e internacional.</w:t>
      </w:r>
    </w:p>
    <w:p w14:paraId="435851FA" w14:textId="77777777" w:rsidR="00FD5BA9" w:rsidRPr="00171D69" w:rsidRDefault="00FD5BA9" w:rsidP="00FD5BA9">
      <w:pPr>
        <w:pStyle w:val="Prrafodelista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4DAF6D" w14:textId="77777777" w:rsidR="00FD5BA9" w:rsidRPr="00171D69" w:rsidRDefault="00FD5BA9" w:rsidP="00FD5BA9">
      <w:pPr>
        <w:pStyle w:val="Prrafodelista"/>
        <w:numPr>
          <w:ilvl w:val="0"/>
          <w:numId w:val="1"/>
        </w:numPr>
        <w:spacing w:after="0" w:line="276" w:lineRule="auto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71D69">
        <w:rPr>
          <w:rFonts w:ascii="Times New Roman" w:hAnsi="Times New Roman" w:cs="Times New Roman"/>
          <w:sz w:val="24"/>
          <w:szCs w:val="24"/>
        </w:rPr>
        <w:lastRenderedPageBreak/>
        <w:t xml:space="preserve">Criterios relacionados a experiencia requerida </w:t>
      </w:r>
    </w:p>
    <w:p w14:paraId="754FA6A3" w14:textId="77777777" w:rsidR="00FD5BA9" w:rsidRPr="00171D69" w:rsidRDefault="00FD5BA9" w:rsidP="00FD5BA9">
      <w:pPr>
        <w:pStyle w:val="Prrafodelista"/>
        <w:spacing w:after="0" w:line="276" w:lineRule="auto"/>
        <w:ind w:left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71D69">
        <w:rPr>
          <w:rFonts w:ascii="Times New Roman" w:hAnsi="Times New Roman" w:cs="Times New Roman"/>
          <w:sz w:val="24"/>
          <w:szCs w:val="24"/>
        </w:rPr>
        <w:t xml:space="preserve">2.2. Experiencias relevantes </w:t>
      </w:r>
    </w:p>
    <w:p w14:paraId="0BB8A458" w14:textId="450E4C28" w:rsidR="00FD5BA9" w:rsidRPr="00171D69" w:rsidRDefault="00FD5BA9" w:rsidP="00FD5BA9">
      <w:pPr>
        <w:pStyle w:val="Prrafodelista"/>
        <w:numPr>
          <w:ilvl w:val="1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D69">
        <w:rPr>
          <w:rFonts w:ascii="Times New Roman" w:hAnsi="Times New Roman" w:cs="Times New Roman"/>
          <w:sz w:val="24"/>
          <w:szCs w:val="24"/>
        </w:rPr>
        <w:t xml:space="preserve">Haber provisto servicio de estudio de mercado relacionados a encuesta de calidad de servicio entorno a transporte urbano y transporte urbano masivo en al menos cinco (05), en los últimos </w:t>
      </w:r>
      <w:r w:rsidR="003418C3" w:rsidRPr="00171D69">
        <w:rPr>
          <w:rFonts w:ascii="Times New Roman" w:hAnsi="Times New Roman" w:cs="Times New Roman"/>
          <w:sz w:val="24"/>
          <w:szCs w:val="24"/>
        </w:rPr>
        <w:t>7</w:t>
      </w:r>
      <w:r w:rsidRPr="00171D69">
        <w:rPr>
          <w:rFonts w:ascii="Times New Roman" w:hAnsi="Times New Roman" w:cs="Times New Roman"/>
          <w:sz w:val="24"/>
          <w:szCs w:val="24"/>
        </w:rPr>
        <w:t xml:space="preserve"> años.</w:t>
      </w:r>
    </w:p>
    <w:p w14:paraId="6530E0B3" w14:textId="289376E1" w:rsidR="00463DDF" w:rsidRPr="00171D69" w:rsidRDefault="007A1A32" w:rsidP="00CA69F4">
      <w:pPr>
        <w:pStyle w:val="Prrafodelista"/>
        <w:numPr>
          <w:ilvl w:val="0"/>
          <w:numId w:val="2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71D69">
        <w:rPr>
          <w:rFonts w:ascii="Times New Roman" w:hAnsi="Times New Roman" w:cs="Times New Roman"/>
          <w:sz w:val="24"/>
          <w:szCs w:val="24"/>
        </w:rPr>
        <w:t xml:space="preserve">Lista de proyecto de referencia. - Ejecutados por la empresa consultora en el transcurso de los últimos </w:t>
      </w:r>
      <w:r w:rsidR="001A07E2" w:rsidRPr="00171D69">
        <w:rPr>
          <w:rFonts w:ascii="Times New Roman" w:hAnsi="Times New Roman" w:cs="Times New Roman"/>
          <w:sz w:val="24"/>
          <w:szCs w:val="24"/>
        </w:rPr>
        <w:t>7</w:t>
      </w:r>
      <w:r w:rsidRPr="00171D69">
        <w:rPr>
          <w:rFonts w:ascii="Times New Roman" w:hAnsi="Times New Roman" w:cs="Times New Roman"/>
          <w:sz w:val="24"/>
          <w:szCs w:val="24"/>
        </w:rPr>
        <w:t xml:space="preserve"> años y estrictamente relacionados con el servicio requerido “Encuesta de Calidad de Servicio”.</w:t>
      </w:r>
    </w:p>
    <w:p w14:paraId="09D0396C" w14:textId="77777777" w:rsidR="00463DDF" w:rsidRDefault="00463DDF" w:rsidP="00C91F23">
      <w:pPr>
        <w:suppressAutoHyphens/>
        <w:jc w:val="both"/>
        <w:rPr>
          <w:rFonts w:ascii="Times New Roman" w:hAnsi="Times New Roman"/>
          <w:iCs/>
          <w:spacing w:val="-2"/>
          <w:sz w:val="24"/>
          <w:szCs w:val="24"/>
          <w:lang w:val="es-ES"/>
        </w:rPr>
      </w:pPr>
    </w:p>
    <w:p w14:paraId="40E0B5FC" w14:textId="1F292DD6" w:rsidR="00C91F23" w:rsidRPr="00A96BF9" w:rsidRDefault="00C91F23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>Los Expertos Clave no serán evaluados en la etapa de preselección.</w:t>
      </w:r>
    </w:p>
    <w:p w14:paraId="07B2668F" w14:textId="77777777" w:rsidR="00C91F23" w:rsidRPr="00A96BF9" w:rsidRDefault="00C91F23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</w:p>
    <w:p w14:paraId="4D404DC3" w14:textId="7CD18BBE" w:rsidR="00A96BF9" w:rsidRPr="00A96BF9" w:rsidRDefault="00C91F23" w:rsidP="00A96BF9">
      <w:pPr>
        <w:pStyle w:val="Default"/>
        <w:jc w:val="both"/>
        <w:rPr>
          <w:spacing w:val="-2"/>
          <w:lang w:val="es-ES"/>
        </w:rPr>
      </w:pPr>
      <w:r w:rsidRPr="00A96BF9">
        <w:rPr>
          <w:spacing w:val="-2"/>
          <w:lang w:val="es-ES"/>
        </w:rPr>
        <w:t xml:space="preserve">Se llama la atención de los Consultores interesados ​​sobre la Sección III, párrafos 3.14, 3.16 y 3.17 de las “Regulaciones de Adquisiciones para Prestatarios </w:t>
      </w:r>
      <w:r w:rsidR="008659A4" w:rsidRPr="00A96BF9">
        <w:rPr>
          <w:spacing w:val="-2"/>
          <w:lang w:val="es-ES"/>
        </w:rPr>
        <w:t>para PFI</w:t>
      </w:r>
      <w:r w:rsidRPr="00A96BF9">
        <w:rPr>
          <w:spacing w:val="-2"/>
          <w:lang w:val="es-ES"/>
        </w:rPr>
        <w:t xml:space="preserve">” del Banco Mundial, julio de 2016 </w:t>
      </w:r>
      <w:r w:rsidR="0098722D">
        <w:rPr>
          <w:spacing w:val="-2"/>
          <w:lang w:val="es-ES"/>
        </w:rPr>
        <w:t xml:space="preserve"> (</w:t>
      </w:r>
      <w:r w:rsidR="00A96BF9" w:rsidRPr="00A96BF9">
        <w:t xml:space="preserve">Por “regulaciones de adquisiciones” se entiende, a los fines del párrafo 85 del apéndice de las Condiciones Generales, las </w:t>
      </w:r>
      <w:r w:rsidR="00A96BF9" w:rsidRPr="00A96BF9">
        <w:rPr>
          <w:iCs/>
        </w:rPr>
        <w:t>Regulaciones de Adquisiciones para Prestatarios de Financiamiento para Proyectos de Inversión</w:t>
      </w:r>
      <w:r w:rsidR="00A96BF9" w:rsidRPr="00A96BF9">
        <w:t>, de julio de 2016, revisadas en noviembre de 2017 y en agosto de 2018</w:t>
      </w:r>
      <w:r w:rsidR="0098722D">
        <w:t>)</w:t>
      </w:r>
      <w:r w:rsidR="00A96BF9" w:rsidRPr="00A96BF9">
        <w:rPr>
          <w:spacing w:val="-2"/>
          <w:lang w:val="es-ES"/>
        </w:rPr>
        <w:t xml:space="preserve"> </w:t>
      </w:r>
      <w:r w:rsidRPr="00A96BF9">
        <w:rPr>
          <w:spacing w:val="-2"/>
          <w:lang w:val="es-ES"/>
        </w:rPr>
        <w:t>(“</w:t>
      </w:r>
      <w:r w:rsidR="008659A4" w:rsidRPr="00A96BF9">
        <w:rPr>
          <w:spacing w:val="-2"/>
          <w:lang w:val="es-ES"/>
        </w:rPr>
        <w:t>Regulaciones</w:t>
      </w:r>
      <w:r w:rsidRPr="00A96BF9">
        <w:rPr>
          <w:spacing w:val="-2"/>
          <w:lang w:val="es-ES"/>
        </w:rPr>
        <w:t xml:space="preserve"> de Adquisiciones”), que establece la política del Banco Mundial sobre conflictos de intereses. </w:t>
      </w:r>
    </w:p>
    <w:p w14:paraId="36F41D5D" w14:textId="77777777" w:rsidR="00A96BF9" w:rsidRPr="00A96BF9" w:rsidRDefault="00A96BF9" w:rsidP="00A96BF9">
      <w:pPr>
        <w:pStyle w:val="Default"/>
        <w:jc w:val="both"/>
        <w:rPr>
          <w:spacing w:val="-2"/>
          <w:lang w:val="es-ES"/>
        </w:rPr>
      </w:pPr>
    </w:p>
    <w:p w14:paraId="18A28776" w14:textId="055998EC" w:rsidR="00C91F23" w:rsidRPr="00A96BF9" w:rsidRDefault="00C91F23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Los consultores pueden asociarse con otras firmas para mejorar sus calificaciones, pero deben indicar claramente si la asociación tiene la forma de una </w:t>
      </w:r>
      <w:r w:rsidR="008659A4" w:rsidRPr="00A96BF9">
        <w:rPr>
          <w:rFonts w:ascii="Times New Roman" w:hAnsi="Times New Roman"/>
          <w:spacing w:val="-2"/>
          <w:sz w:val="24"/>
          <w:szCs w:val="24"/>
          <w:lang w:val="es-ES"/>
        </w:rPr>
        <w:t>asociación, asociación en participación, consorcio o asociación (</w:t>
      </w:r>
      <w:proofErr w:type="spellStart"/>
      <w:r w:rsidR="008659A4" w:rsidRPr="00A96BF9">
        <w:rPr>
          <w:rFonts w:ascii="Times New Roman" w:hAnsi="Times New Roman"/>
          <w:spacing w:val="-2"/>
          <w:sz w:val="24"/>
          <w:szCs w:val="24"/>
          <w:lang w:val="es-ES"/>
        </w:rPr>
        <w:t>Joint</w:t>
      </w:r>
      <w:proofErr w:type="spellEnd"/>
      <w:r w:rsidR="008659A4"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 Venture) APCA</w:t>
      </w: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 y/o una </w:t>
      </w:r>
      <w:proofErr w:type="spellStart"/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>subconsultoría</w:t>
      </w:r>
      <w:proofErr w:type="spellEnd"/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. En el caso de una </w:t>
      </w:r>
      <w:r w:rsidR="008659A4" w:rsidRPr="00A96BF9">
        <w:rPr>
          <w:rFonts w:ascii="Times New Roman" w:hAnsi="Times New Roman"/>
          <w:spacing w:val="-2"/>
          <w:sz w:val="24"/>
          <w:szCs w:val="24"/>
          <w:lang w:val="es-ES"/>
        </w:rPr>
        <w:t>APCA</w:t>
      </w: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>, todos los socios de la empresa conjunta serán solidariamente responsables de todo el contrato, si son seleccionados.</w:t>
      </w:r>
    </w:p>
    <w:p w14:paraId="2E3380C0" w14:textId="77777777" w:rsidR="00C91F23" w:rsidRPr="00A96BF9" w:rsidRDefault="00C91F23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</w:p>
    <w:p w14:paraId="08DF1926" w14:textId="239831F3" w:rsidR="00C91F23" w:rsidRPr="00A96BF9" w:rsidRDefault="00C91F23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Se seleccionará un Consultor de acuerdo con </w:t>
      </w:r>
      <w:r w:rsidR="00395FCE"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el método de </w:t>
      </w:r>
      <w:r w:rsidR="00072EB7" w:rsidRPr="00F50455">
        <w:rPr>
          <w:rFonts w:ascii="Times New Roman" w:hAnsi="Times New Roman"/>
          <w:sz w:val="24"/>
          <w:szCs w:val="24"/>
          <w:shd w:val="clear" w:color="auto" w:fill="FFFFFF"/>
          <w:lang w:val="es-ES"/>
        </w:rPr>
        <w:t>Selección basada en el menor costo</w:t>
      </w:r>
      <w:r w:rsidR="0063025D"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descritos en las Regulaciones de Adquisiciones y que se establecerán específicamente en la </w:t>
      </w:r>
      <w:r w:rsidR="000E5F42" w:rsidRPr="00A96BF9">
        <w:rPr>
          <w:rFonts w:ascii="Times New Roman" w:hAnsi="Times New Roman"/>
          <w:spacing w:val="-2"/>
          <w:sz w:val="24"/>
          <w:szCs w:val="24"/>
          <w:lang w:val="es-ES"/>
        </w:rPr>
        <w:t>Solicitud de Propuestas.</w:t>
      </w:r>
    </w:p>
    <w:p w14:paraId="71D480A6" w14:textId="77777777" w:rsidR="00C91F23" w:rsidRPr="00A96BF9" w:rsidRDefault="00C91F23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</w:p>
    <w:p w14:paraId="005842D7" w14:textId="1B86C525" w:rsidR="00C91F23" w:rsidRPr="00A96BF9" w:rsidRDefault="00C91F23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Se puede obtener más información en la siguiente dirección durante el horario de oficina </w:t>
      </w:r>
      <w:r w:rsidRPr="00A96BF9">
        <w:rPr>
          <w:rFonts w:ascii="Times New Roman" w:hAnsi="Times New Roman"/>
          <w:iCs/>
          <w:spacing w:val="-2"/>
          <w:sz w:val="24"/>
          <w:szCs w:val="24"/>
          <w:lang w:val="es-ES"/>
        </w:rPr>
        <w:t xml:space="preserve">de </w:t>
      </w:r>
      <w:r w:rsidR="0063025D" w:rsidRPr="00A96BF9">
        <w:rPr>
          <w:rFonts w:ascii="Times New Roman" w:hAnsi="Times New Roman"/>
          <w:iCs/>
          <w:spacing w:val="-2"/>
          <w:sz w:val="24"/>
          <w:szCs w:val="24"/>
          <w:lang w:val="es-ES"/>
        </w:rPr>
        <w:t>08</w:t>
      </w:r>
      <w:r w:rsidRPr="00A96BF9">
        <w:rPr>
          <w:rFonts w:ascii="Times New Roman" w:hAnsi="Times New Roman"/>
          <w:iCs/>
          <w:spacing w:val="-2"/>
          <w:sz w:val="24"/>
          <w:szCs w:val="24"/>
          <w:lang w:val="es-ES"/>
        </w:rPr>
        <w:t>:</w:t>
      </w:r>
      <w:r w:rsidR="0063025D" w:rsidRPr="00A96BF9">
        <w:rPr>
          <w:rFonts w:ascii="Times New Roman" w:hAnsi="Times New Roman"/>
          <w:iCs/>
          <w:spacing w:val="-2"/>
          <w:sz w:val="24"/>
          <w:szCs w:val="24"/>
          <w:lang w:val="es-ES"/>
        </w:rPr>
        <w:t>3</w:t>
      </w:r>
      <w:r w:rsidRPr="00A96BF9">
        <w:rPr>
          <w:rFonts w:ascii="Times New Roman" w:hAnsi="Times New Roman"/>
          <w:iCs/>
          <w:spacing w:val="-2"/>
          <w:sz w:val="24"/>
          <w:szCs w:val="24"/>
          <w:lang w:val="es-ES"/>
        </w:rPr>
        <w:t xml:space="preserve">0 a </w:t>
      </w:r>
      <w:r w:rsidRPr="00171D69">
        <w:rPr>
          <w:rFonts w:ascii="Times New Roman" w:hAnsi="Times New Roman"/>
          <w:iCs/>
          <w:spacing w:val="-2"/>
          <w:sz w:val="24"/>
          <w:szCs w:val="24"/>
          <w:lang w:val="es-ES"/>
        </w:rPr>
        <w:t>1</w:t>
      </w:r>
      <w:r w:rsidR="00CA69F4" w:rsidRPr="00171D69">
        <w:rPr>
          <w:rFonts w:ascii="Times New Roman" w:hAnsi="Times New Roman"/>
          <w:iCs/>
          <w:spacing w:val="-2"/>
          <w:sz w:val="24"/>
          <w:szCs w:val="24"/>
          <w:lang w:val="es-ES"/>
        </w:rPr>
        <w:t>7</w:t>
      </w:r>
      <w:r w:rsidR="0063025D" w:rsidRPr="00171D69">
        <w:rPr>
          <w:rFonts w:ascii="Times New Roman" w:hAnsi="Times New Roman"/>
          <w:iCs/>
          <w:spacing w:val="-2"/>
          <w:sz w:val="24"/>
          <w:szCs w:val="24"/>
          <w:lang w:val="es-ES"/>
        </w:rPr>
        <w:t>:</w:t>
      </w:r>
      <w:r w:rsidR="00CA69F4" w:rsidRPr="00171D69">
        <w:rPr>
          <w:rFonts w:ascii="Times New Roman" w:hAnsi="Times New Roman"/>
          <w:iCs/>
          <w:spacing w:val="-2"/>
          <w:sz w:val="24"/>
          <w:szCs w:val="24"/>
          <w:lang w:val="es-ES"/>
        </w:rPr>
        <w:t>0</w:t>
      </w:r>
      <w:r w:rsidRPr="00171D69">
        <w:rPr>
          <w:rFonts w:ascii="Times New Roman" w:hAnsi="Times New Roman"/>
          <w:iCs/>
          <w:spacing w:val="-2"/>
          <w:sz w:val="24"/>
          <w:szCs w:val="24"/>
          <w:lang w:val="es-ES"/>
        </w:rPr>
        <w:t>0 horas</w:t>
      </w:r>
      <w:r w:rsidRPr="00171D69">
        <w:rPr>
          <w:rFonts w:ascii="Times New Roman" w:hAnsi="Times New Roman"/>
          <w:spacing w:val="-2"/>
          <w:sz w:val="24"/>
          <w:szCs w:val="24"/>
          <w:lang w:val="es-ES"/>
        </w:rPr>
        <w:t>.</w:t>
      </w:r>
    </w:p>
    <w:p w14:paraId="5508E02F" w14:textId="77777777" w:rsidR="00C91F23" w:rsidRPr="00A96BF9" w:rsidRDefault="00C91F23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</w:p>
    <w:p w14:paraId="508D601D" w14:textId="3AA98413" w:rsidR="00C91F23" w:rsidRPr="00A96BF9" w:rsidRDefault="00C91F23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Las expresiones de interés deben enviarse por escrito a la siguiente dirección </w:t>
      </w:r>
      <w:r w:rsidR="00171D69">
        <w:rPr>
          <w:rFonts w:ascii="Times New Roman" w:hAnsi="Times New Roman"/>
          <w:spacing w:val="-2"/>
          <w:sz w:val="24"/>
          <w:szCs w:val="24"/>
          <w:lang w:val="es-ES"/>
        </w:rPr>
        <w:t xml:space="preserve">de </w:t>
      </w: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>correo electrónico</w:t>
      </w:r>
      <w:r w:rsidR="00395F8E">
        <w:rPr>
          <w:rFonts w:ascii="Times New Roman" w:hAnsi="Times New Roman"/>
          <w:spacing w:val="-2"/>
          <w:sz w:val="24"/>
          <w:szCs w:val="24"/>
          <w:lang w:val="es-ES"/>
        </w:rPr>
        <w:t xml:space="preserve">: </w:t>
      </w:r>
      <w:hyperlink r:id="rId11" w:history="1">
        <w:r w:rsidR="00395F8E">
          <w:rPr>
            <w:rStyle w:val="Hipervnculo"/>
            <w:rFonts w:ascii="Times New Roman" w:hAnsi="Times New Roman"/>
            <w:spacing w:val="-2"/>
            <w:sz w:val="24"/>
            <w:szCs w:val="24"/>
            <w:lang w:val="es-ES"/>
          </w:rPr>
          <w:t>logistica29@emape.gob.pe</w:t>
        </w:r>
      </w:hyperlink>
      <w:r w:rsidR="00A8352D">
        <w:rPr>
          <w:rFonts w:ascii="Times New Roman" w:hAnsi="Times New Roman"/>
          <w:spacing w:val="-2"/>
          <w:sz w:val="24"/>
          <w:szCs w:val="24"/>
          <w:lang w:val="es-ES"/>
        </w:rPr>
        <w:t>,</w:t>
      </w:r>
      <w:r w:rsidRPr="00A96BF9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="00CA69F4" w:rsidRPr="00171D69">
        <w:rPr>
          <w:rFonts w:ascii="Times New Roman" w:hAnsi="Times New Roman"/>
          <w:spacing w:val="-2"/>
          <w:sz w:val="24"/>
          <w:szCs w:val="24"/>
          <w:lang w:val="es-ES"/>
        </w:rPr>
        <w:t>hasta</w:t>
      </w:r>
      <w:r w:rsidRPr="00171D69">
        <w:rPr>
          <w:rFonts w:ascii="Times New Roman" w:hAnsi="Times New Roman"/>
          <w:spacing w:val="-2"/>
          <w:sz w:val="24"/>
          <w:szCs w:val="24"/>
          <w:lang w:val="es-ES"/>
        </w:rPr>
        <w:t xml:space="preserve"> el</w:t>
      </w:r>
      <w:r w:rsidR="00695CDA" w:rsidRPr="00171D69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="00CA69F4" w:rsidRPr="00171D69">
        <w:rPr>
          <w:rFonts w:ascii="Times New Roman" w:hAnsi="Times New Roman"/>
          <w:spacing w:val="-2"/>
          <w:sz w:val="24"/>
          <w:szCs w:val="24"/>
          <w:lang w:val="es-ES"/>
        </w:rPr>
        <w:t>25</w:t>
      </w:r>
      <w:r w:rsidR="00695CDA" w:rsidRPr="00171D69">
        <w:rPr>
          <w:rFonts w:ascii="Times New Roman" w:hAnsi="Times New Roman"/>
          <w:spacing w:val="-2"/>
          <w:sz w:val="24"/>
          <w:szCs w:val="24"/>
          <w:lang w:val="es-ES"/>
        </w:rPr>
        <w:t xml:space="preserve"> de mayo de 2022</w:t>
      </w:r>
      <w:r w:rsidRPr="00171D69">
        <w:rPr>
          <w:rFonts w:ascii="Times New Roman" w:hAnsi="Times New Roman"/>
          <w:spacing w:val="-2"/>
          <w:sz w:val="24"/>
          <w:szCs w:val="24"/>
          <w:lang w:val="es-ES"/>
        </w:rPr>
        <w:t>.</w:t>
      </w:r>
    </w:p>
    <w:p w14:paraId="5AAD161F" w14:textId="77777777" w:rsidR="00C91F23" w:rsidRPr="00A96BF9" w:rsidRDefault="00C91F23" w:rsidP="00C91F23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</w:p>
    <w:p w14:paraId="1D395FB1" w14:textId="77777777" w:rsidR="00CA69F4" w:rsidRPr="00171D69" w:rsidRDefault="00CA69F4" w:rsidP="00CA69F4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  <w:r w:rsidRPr="00171D69">
        <w:rPr>
          <w:rFonts w:ascii="Times New Roman" w:hAnsi="Times New Roman"/>
          <w:spacing w:val="-2"/>
          <w:sz w:val="24"/>
          <w:szCs w:val="24"/>
          <w:lang w:val="es-ES"/>
        </w:rPr>
        <w:t>Piso 8 – Edificio El Capital</w:t>
      </w:r>
    </w:p>
    <w:p w14:paraId="3D18C9F7" w14:textId="77777777" w:rsidR="00CA69F4" w:rsidRPr="00171D69" w:rsidRDefault="00CA69F4" w:rsidP="00CA69F4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  <w:r w:rsidRPr="00171D69">
        <w:rPr>
          <w:rFonts w:ascii="Times New Roman" w:hAnsi="Times New Roman"/>
          <w:spacing w:val="-2"/>
          <w:sz w:val="24"/>
          <w:szCs w:val="24"/>
          <w:lang w:val="es-ES"/>
        </w:rPr>
        <w:t>A la atención de: Sra. Tania Mercedes Sánchez Rojas</w:t>
      </w:r>
    </w:p>
    <w:p w14:paraId="7B08D933" w14:textId="77777777" w:rsidR="00CA69F4" w:rsidRPr="00171D69" w:rsidRDefault="00CA69F4" w:rsidP="00CA69F4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  <w:r w:rsidRPr="00171D69">
        <w:rPr>
          <w:rFonts w:ascii="Times New Roman" w:hAnsi="Times New Roman"/>
          <w:sz w:val="24"/>
          <w:szCs w:val="24"/>
          <w:shd w:val="clear" w:color="auto" w:fill="FFFFFF"/>
          <w:lang w:val="es-ES"/>
        </w:rPr>
        <w:t>Av. El Derby 250 – Surco – Lima - Perú</w:t>
      </w:r>
    </w:p>
    <w:p w14:paraId="1D817CE1" w14:textId="77777777" w:rsidR="00CA69F4" w:rsidRPr="00171D69" w:rsidRDefault="00CA69F4" w:rsidP="00CA69F4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  <w:r w:rsidRPr="00171D69">
        <w:rPr>
          <w:rFonts w:ascii="Times New Roman" w:hAnsi="Times New Roman"/>
          <w:spacing w:val="-2"/>
          <w:sz w:val="24"/>
          <w:szCs w:val="24"/>
          <w:lang w:val="es-ES"/>
        </w:rPr>
        <w:t>Tel: 051 (01)7149513</w:t>
      </w:r>
    </w:p>
    <w:p w14:paraId="0BA08741" w14:textId="77777777" w:rsidR="00CA69F4" w:rsidRPr="00171D69" w:rsidRDefault="00CA69F4" w:rsidP="00CA69F4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  <w:r w:rsidRPr="00171D69">
        <w:rPr>
          <w:rFonts w:ascii="Times New Roman" w:hAnsi="Times New Roman"/>
          <w:spacing w:val="-2"/>
          <w:sz w:val="24"/>
          <w:szCs w:val="24"/>
          <w:lang w:val="es-ES"/>
        </w:rPr>
        <w:t xml:space="preserve">Correo electrónico: </w:t>
      </w:r>
      <w:hyperlink r:id="rId12" w:history="1">
        <w:r w:rsidRPr="00171D69">
          <w:rPr>
            <w:rStyle w:val="Hipervnculo"/>
            <w:rFonts w:ascii="Times New Roman" w:hAnsi="Times New Roman"/>
            <w:color w:val="auto"/>
            <w:spacing w:val="-2"/>
            <w:sz w:val="24"/>
            <w:szCs w:val="24"/>
            <w:lang w:val="es-ES"/>
          </w:rPr>
          <w:t>logistica29@emape.gob.pe</w:t>
        </w:r>
      </w:hyperlink>
    </w:p>
    <w:p w14:paraId="65BF4E8A" w14:textId="2892A7BA" w:rsidR="009830E4" w:rsidRPr="00F50455" w:rsidRDefault="009830E4" w:rsidP="00CA69F4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es-ES"/>
        </w:rPr>
      </w:pPr>
    </w:p>
    <w:sectPr w:rsidR="009830E4" w:rsidRPr="00F50455" w:rsidSect="008A4A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2240" w:h="15840"/>
      <w:pgMar w:top="1440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AAA4D" w14:textId="77777777" w:rsidR="00D72692" w:rsidRDefault="00D72692">
      <w:r>
        <w:separator/>
      </w:r>
    </w:p>
  </w:endnote>
  <w:endnote w:type="continuationSeparator" w:id="0">
    <w:p w14:paraId="0BDA7187" w14:textId="77777777" w:rsidR="00D72692" w:rsidRDefault="00D72692">
      <w:r>
        <w:rPr>
          <w:sz w:val="24"/>
        </w:rPr>
        <w:t xml:space="preserve"> </w:t>
      </w:r>
    </w:p>
  </w:endnote>
  <w:endnote w:type="continuationNotice" w:id="1">
    <w:p w14:paraId="3C217193" w14:textId="77777777" w:rsidR="00D72692" w:rsidRDefault="00D72692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C30BC" w14:textId="77777777" w:rsidR="00910D30" w:rsidRDefault="00910D3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5CC3E" w14:textId="77777777" w:rsidR="00910D30" w:rsidRDefault="00910D3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E7098" w14:textId="77777777" w:rsidR="00910D30" w:rsidRDefault="00910D3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ED7BF" w14:textId="77777777" w:rsidR="00D72692" w:rsidRDefault="00D72692">
      <w:r>
        <w:rPr>
          <w:sz w:val="24"/>
        </w:rPr>
        <w:separator/>
      </w:r>
    </w:p>
  </w:footnote>
  <w:footnote w:type="continuationSeparator" w:id="0">
    <w:p w14:paraId="526B8C3B" w14:textId="77777777" w:rsidR="00D72692" w:rsidRDefault="00D72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3CB80" w14:textId="77777777" w:rsidR="00910D30" w:rsidRDefault="00910D3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0CCE4" w14:textId="77777777" w:rsidR="009830E4" w:rsidRDefault="009830E4">
    <w:pPr>
      <w:spacing w:after="140" w:line="100" w:lineRule="exact"/>
      <w:rPr>
        <w:sz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497E3" w14:textId="77777777" w:rsidR="00910D30" w:rsidRDefault="00910D3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864E2"/>
    <w:multiLevelType w:val="multilevel"/>
    <w:tmpl w:val="6A863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4AC1377"/>
    <w:multiLevelType w:val="hybridMultilevel"/>
    <w:tmpl w:val="C19878A8"/>
    <w:lvl w:ilvl="0" w:tplc="0C0A000B">
      <w:start w:val="1"/>
      <w:numFmt w:val="bullet"/>
      <w:lvlText w:val=""/>
      <w:lvlJc w:val="left"/>
      <w:pPr>
        <w:ind w:left="567" w:hanging="360"/>
      </w:pPr>
      <w:rPr>
        <w:rFonts w:ascii="Wingdings" w:hAnsi="Wingdings" w:hint="default"/>
      </w:rPr>
    </w:lvl>
    <w:lvl w:ilvl="1" w:tplc="280A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2" w15:restartNumberingAfterBreak="0">
    <w:nsid w:val="6CA130EB"/>
    <w:multiLevelType w:val="hybridMultilevel"/>
    <w:tmpl w:val="139A3756"/>
    <w:lvl w:ilvl="0" w:tplc="280A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130689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534012">
    <w:abstractNumId w:val="1"/>
  </w:num>
  <w:num w:numId="3" w16cid:durableId="470638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26BA1"/>
    <w:rsid w:val="00033ABE"/>
    <w:rsid w:val="000447BE"/>
    <w:rsid w:val="0006373E"/>
    <w:rsid w:val="0007139E"/>
    <w:rsid w:val="00072EB7"/>
    <w:rsid w:val="00081894"/>
    <w:rsid w:val="00087977"/>
    <w:rsid w:val="00095418"/>
    <w:rsid w:val="00095949"/>
    <w:rsid w:val="000A29F0"/>
    <w:rsid w:val="000A4184"/>
    <w:rsid w:val="000C0EC0"/>
    <w:rsid w:val="000C4041"/>
    <w:rsid w:val="000E5F42"/>
    <w:rsid w:val="00137802"/>
    <w:rsid w:val="00146D68"/>
    <w:rsid w:val="00171D69"/>
    <w:rsid w:val="00196614"/>
    <w:rsid w:val="001A07E2"/>
    <w:rsid w:val="001B0D84"/>
    <w:rsid w:val="001C4752"/>
    <w:rsid w:val="001D70EB"/>
    <w:rsid w:val="00203EB1"/>
    <w:rsid w:val="00242F25"/>
    <w:rsid w:val="002556F9"/>
    <w:rsid w:val="0026696F"/>
    <w:rsid w:val="002727A9"/>
    <w:rsid w:val="002C4377"/>
    <w:rsid w:val="002D468D"/>
    <w:rsid w:val="002E5AAD"/>
    <w:rsid w:val="003418C3"/>
    <w:rsid w:val="00347EF7"/>
    <w:rsid w:val="00357959"/>
    <w:rsid w:val="00365421"/>
    <w:rsid w:val="00372355"/>
    <w:rsid w:val="00380435"/>
    <w:rsid w:val="00394CE1"/>
    <w:rsid w:val="00395F8E"/>
    <w:rsid w:val="00395FCE"/>
    <w:rsid w:val="003A7429"/>
    <w:rsid w:val="003B0ADD"/>
    <w:rsid w:val="003D6436"/>
    <w:rsid w:val="004011E2"/>
    <w:rsid w:val="004019F6"/>
    <w:rsid w:val="004237B4"/>
    <w:rsid w:val="0043641B"/>
    <w:rsid w:val="00436995"/>
    <w:rsid w:val="00447B7B"/>
    <w:rsid w:val="0045182D"/>
    <w:rsid w:val="004547F2"/>
    <w:rsid w:val="00463DDF"/>
    <w:rsid w:val="004A5E02"/>
    <w:rsid w:val="004B7C87"/>
    <w:rsid w:val="004C3F92"/>
    <w:rsid w:val="004E58B2"/>
    <w:rsid w:val="004E721D"/>
    <w:rsid w:val="00531F5D"/>
    <w:rsid w:val="00546871"/>
    <w:rsid w:val="00561114"/>
    <w:rsid w:val="00593053"/>
    <w:rsid w:val="005A0276"/>
    <w:rsid w:val="005B1335"/>
    <w:rsid w:val="0063025D"/>
    <w:rsid w:val="00651D07"/>
    <w:rsid w:val="00654770"/>
    <w:rsid w:val="00661034"/>
    <w:rsid w:val="00684E8F"/>
    <w:rsid w:val="00695CDA"/>
    <w:rsid w:val="006B76C5"/>
    <w:rsid w:val="006C61F1"/>
    <w:rsid w:val="006D6898"/>
    <w:rsid w:val="006F3706"/>
    <w:rsid w:val="00716CCA"/>
    <w:rsid w:val="00785CA1"/>
    <w:rsid w:val="007A1A32"/>
    <w:rsid w:val="007A2E89"/>
    <w:rsid w:val="007B513D"/>
    <w:rsid w:val="007D4C3F"/>
    <w:rsid w:val="007D59F6"/>
    <w:rsid w:val="00815646"/>
    <w:rsid w:val="008174CB"/>
    <w:rsid w:val="0082464F"/>
    <w:rsid w:val="00825B5C"/>
    <w:rsid w:val="0083275E"/>
    <w:rsid w:val="008659A4"/>
    <w:rsid w:val="008660C4"/>
    <w:rsid w:val="008929AC"/>
    <w:rsid w:val="008A4AA7"/>
    <w:rsid w:val="008C6CEA"/>
    <w:rsid w:val="008D38F1"/>
    <w:rsid w:val="008F2097"/>
    <w:rsid w:val="00910D30"/>
    <w:rsid w:val="00916E24"/>
    <w:rsid w:val="0092546E"/>
    <w:rsid w:val="00930753"/>
    <w:rsid w:val="00930D65"/>
    <w:rsid w:val="00945686"/>
    <w:rsid w:val="00960FF0"/>
    <w:rsid w:val="009830E4"/>
    <w:rsid w:val="0098722D"/>
    <w:rsid w:val="009A3F84"/>
    <w:rsid w:val="009A68A1"/>
    <w:rsid w:val="009C3C43"/>
    <w:rsid w:val="009C747E"/>
    <w:rsid w:val="00A05A45"/>
    <w:rsid w:val="00A30197"/>
    <w:rsid w:val="00A53B00"/>
    <w:rsid w:val="00A54F5A"/>
    <w:rsid w:val="00A8352D"/>
    <w:rsid w:val="00A90DFA"/>
    <w:rsid w:val="00A96BF9"/>
    <w:rsid w:val="00AB71C1"/>
    <w:rsid w:val="00AE11F9"/>
    <w:rsid w:val="00B20153"/>
    <w:rsid w:val="00B3630A"/>
    <w:rsid w:val="00B728DF"/>
    <w:rsid w:val="00BA4299"/>
    <w:rsid w:val="00BC1BB9"/>
    <w:rsid w:val="00BC2680"/>
    <w:rsid w:val="00BD14B2"/>
    <w:rsid w:val="00BD6CBC"/>
    <w:rsid w:val="00BF1A46"/>
    <w:rsid w:val="00C0425A"/>
    <w:rsid w:val="00C24DF1"/>
    <w:rsid w:val="00C55D76"/>
    <w:rsid w:val="00C70D43"/>
    <w:rsid w:val="00C91F23"/>
    <w:rsid w:val="00CA69F4"/>
    <w:rsid w:val="00CD158A"/>
    <w:rsid w:val="00CE0393"/>
    <w:rsid w:val="00D00150"/>
    <w:rsid w:val="00D12616"/>
    <w:rsid w:val="00D24F28"/>
    <w:rsid w:val="00D3014A"/>
    <w:rsid w:val="00D33BBB"/>
    <w:rsid w:val="00D35A53"/>
    <w:rsid w:val="00D51573"/>
    <w:rsid w:val="00D66483"/>
    <w:rsid w:val="00D71158"/>
    <w:rsid w:val="00D72692"/>
    <w:rsid w:val="00D8414F"/>
    <w:rsid w:val="00DA15DD"/>
    <w:rsid w:val="00DD7362"/>
    <w:rsid w:val="00DF4F57"/>
    <w:rsid w:val="00E07E32"/>
    <w:rsid w:val="00E15B26"/>
    <w:rsid w:val="00E21F47"/>
    <w:rsid w:val="00EA5ADA"/>
    <w:rsid w:val="00EB5460"/>
    <w:rsid w:val="00EC50B8"/>
    <w:rsid w:val="00F14E56"/>
    <w:rsid w:val="00F150F7"/>
    <w:rsid w:val="00F17486"/>
    <w:rsid w:val="00F4551B"/>
    <w:rsid w:val="00F50455"/>
    <w:rsid w:val="00F56B3E"/>
    <w:rsid w:val="00F63325"/>
    <w:rsid w:val="00F67564"/>
    <w:rsid w:val="00F71082"/>
    <w:rsid w:val="00FB228B"/>
    <w:rsid w:val="00FB2E1E"/>
    <w:rsid w:val="00FC1E74"/>
    <w:rsid w:val="00FD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D3A03D3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Ttulo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Ttulo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Ttulo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Ttulo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Ttulo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Ttulo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Ttulo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Ttulo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DefaultParagraphFo">
    <w:name w:val="Default Paragraph Fo"/>
    <w:basedOn w:val="Fuentedeprrafopredeter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Piedepgina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Refdenotaalpie">
    <w:name w:val="footnote reference"/>
    <w:basedOn w:val="Fuentedeprrafopredeter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extonotapie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Encabezado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Sangranormal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D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D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D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D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D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D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D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D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Textonotaalfinal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Refdenotaalfinal">
    <w:name w:val="endnote reference"/>
    <w:basedOn w:val="Fuentedeprrafopredeter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D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ndice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ndice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Encabezadodelista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Descripci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Textoindependiente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ipervnculo">
    <w:name w:val="Hyperlink"/>
    <w:basedOn w:val="Fuentedeprrafopredeter"/>
    <w:semiHidden/>
    <w:rsid w:val="008A4AA7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E07E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07E32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07E32"/>
    <w:rPr>
      <w:rFonts w:ascii="CG Times" w:hAnsi="CG Tim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07E3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7E32"/>
    <w:rPr>
      <w:rFonts w:ascii="CG Times" w:hAnsi="CG Times"/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DA15DD"/>
    <w:rPr>
      <w:color w:val="800080" w:themeColor="followedHyperlink"/>
      <w:u w:val="single"/>
    </w:rPr>
  </w:style>
  <w:style w:type="character" w:customStyle="1" w:styleId="dictionarylistcontent-138">
    <w:name w:val="dictionarylistcontent-138"/>
    <w:basedOn w:val="Fuentedeprrafopredeter"/>
    <w:rsid w:val="00661034"/>
  </w:style>
  <w:style w:type="paragraph" w:customStyle="1" w:styleId="Default">
    <w:name w:val="Default"/>
    <w:rsid w:val="000A29F0"/>
    <w:pPr>
      <w:autoSpaceDE w:val="0"/>
      <w:autoSpaceDN w:val="0"/>
      <w:adjustRightInd w:val="0"/>
    </w:pPr>
    <w:rPr>
      <w:color w:val="000000"/>
      <w:sz w:val="24"/>
      <w:szCs w:val="24"/>
      <w:lang w:val="es-PE"/>
    </w:rPr>
  </w:style>
  <w:style w:type="paragraph" w:styleId="Ttulo">
    <w:name w:val="Title"/>
    <w:basedOn w:val="Normal"/>
    <w:link w:val="TtuloCar"/>
    <w:uiPriority w:val="10"/>
    <w:qFormat/>
    <w:rsid w:val="00D3014A"/>
    <w:pPr>
      <w:widowControl w:val="0"/>
      <w:autoSpaceDE w:val="0"/>
      <w:autoSpaceDN w:val="0"/>
      <w:spacing w:before="101"/>
      <w:ind w:left="1382" w:right="1169"/>
      <w:jc w:val="center"/>
    </w:pPr>
    <w:rPr>
      <w:rFonts w:ascii="Verdana" w:eastAsia="Verdana" w:hAnsi="Verdana" w:cs="Verdana"/>
      <w:b/>
      <w:bCs/>
      <w:sz w:val="40"/>
      <w:szCs w:val="40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D3014A"/>
    <w:rPr>
      <w:rFonts w:ascii="Verdana" w:eastAsia="Verdana" w:hAnsi="Verdana" w:cs="Verdana"/>
      <w:b/>
      <w:bCs/>
      <w:sz w:val="40"/>
      <w:szCs w:val="40"/>
      <w:lang w:val="es-ES"/>
    </w:rPr>
  </w:style>
  <w:style w:type="paragraph" w:styleId="Revisin">
    <w:name w:val="Revision"/>
    <w:hidden/>
    <w:uiPriority w:val="99"/>
    <w:semiHidden/>
    <w:rsid w:val="00FD5BA9"/>
    <w:rPr>
      <w:rFonts w:ascii="CG Times" w:hAnsi="CG Times"/>
      <w:sz w:val="22"/>
    </w:rPr>
  </w:style>
  <w:style w:type="paragraph" w:styleId="Prrafodelista">
    <w:name w:val="List Paragraph"/>
    <w:basedOn w:val="Normal"/>
    <w:uiPriority w:val="34"/>
    <w:qFormat/>
    <w:rsid w:val="00FD5BA9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Cs w:val="22"/>
      <w:lang w:val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ogistica29@emape.gob.p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ogistica29@emape.gob.p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604C3B73AE9943B737720A48E3AF7C" ma:contentTypeVersion="16" ma:contentTypeDescription="Create a new document." ma:contentTypeScope="" ma:versionID="0815855f203457e90922d8ef5364842b">
  <xsd:schema xmlns:xsd="http://www.w3.org/2001/XMLSchema" xmlns:xs="http://www.w3.org/2001/XMLSchema" xmlns:p="http://schemas.microsoft.com/office/2006/metadata/properties" xmlns:ns1="http://schemas.microsoft.com/sharepoint/v3" xmlns:ns3="60c75bb3-2e3f-4394-b4f4-3e2677e21dfa" xmlns:ns4="9c83b91e-5ffe-420f-9ed1-9dac5903eaec" targetNamespace="http://schemas.microsoft.com/office/2006/metadata/properties" ma:root="true" ma:fieldsID="c352f7361cc233f8bb2800848588c8f2" ns1:_="" ns3:_="" ns4:_="">
    <xsd:import namespace="http://schemas.microsoft.com/sharepoint/v3"/>
    <xsd:import namespace="60c75bb3-2e3f-4394-b4f4-3e2677e21dfa"/>
    <xsd:import namespace="9c83b91e-5ffe-420f-9ed1-9dac5903eae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1:_ip_UnifiedCompliancePolicyProperties" minOccurs="0"/>
                <xsd:element ref="ns1:_ip_UnifiedCompliancePolicyUIActio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c75bb3-2e3f-4394-b4f4-3e2677e21df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83b91e-5ffe-420f-9ed1-9dac5903e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AB1CB1-F96E-49F6-9620-9EAB6870A0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A392CB2-A2E8-402C-9815-4049A008EA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0c75bb3-2e3f-4394-b4f4-3e2677e21dfa"/>
    <ds:schemaRef ds:uri="9c83b91e-5ffe-420f-9ed1-9dac5903e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19F1FF-40D6-4238-8A7A-CB1E8E08B4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626E85-A34E-437F-8BBB-936EF0EE1F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Manager/>
  <Company>The World Bank</Company>
  <LinksUpToDate>false</LinksUpToDate>
  <CharactersWithSpaces>4298</CharactersWithSpaces>
  <SharedDoc>false</SharedDoc>
  <HyperlinkBase/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subject/>
  <dc:creator>OPRPGEMER</dc:creator>
  <cp:keywords/>
  <dc:description/>
  <cp:lastModifiedBy>logistica29 EMAPE</cp:lastModifiedBy>
  <cp:revision>4</cp:revision>
  <cp:lastPrinted>2017-08-01T14:35:00Z</cp:lastPrinted>
  <dcterms:created xsi:type="dcterms:W3CDTF">2022-05-10T20:36:00Z</dcterms:created>
  <dcterms:modified xsi:type="dcterms:W3CDTF">2022-05-10T20:52:00Z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0x010100FD604C3B73AE9943B737720A48E3AF7C</vt:lpwstr>
  </property>
</Properties>
</file>